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widowControl/>
        <w:rPr>
          <w:rFonts w:ascii="仿宋_GB2312" w:eastAsia="仿宋_GB2312"/>
          <w:kern w:val="0"/>
          <w:sz w:val="28"/>
          <w:szCs w:val="28"/>
        </w:rPr>
      </w:pPr>
      <w:r>
        <w:rPr>
          <w:rFonts w:ascii="仿宋_GB2312" w:eastAsia="仿宋_GB2312" w:hint="eastAsia"/>
          <w:kern w:val="0"/>
          <w:sz w:val="28"/>
          <w:szCs w:val="28"/>
        </w:rPr>
        <w:t>附件2：</w:t>
      </w:r>
    </w:p>
    <w:p>
      <w:pPr>
        <w:pStyle w:val="style0"/>
        <w:widowControl/>
        <w:jc w:val="center"/>
        <w:rPr>
          <w:rFonts w:ascii="仿宋_GB2312" w:eastAsia="仿宋_GB2312"/>
          <w:b/>
          <w:bCs/>
          <w:kern w:val="0"/>
          <w:sz w:val="28"/>
          <w:szCs w:val="28"/>
        </w:rPr>
      </w:pPr>
      <w:r>
        <w:rPr>
          <w:rFonts w:ascii="仿宋_GB2312" w:eastAsia="仿宋_GB2312" w:hint="eastAsia"/>
          <w:b/>
          <w:bCs/>
          <w:kern w:val="0"/>
          <w:sz w:val="28"/>
          <w:szCs w:val="28"/>
        </w:rPr>
        <w:t>团队参会回执</w:t>
      </w:r>
    </w:p>
    <w:tbl>
      <w:tblPr>
        <w:tblStyle w:val="style154"/>
        <w:tblW w:w="10231" w:type="dxa"/>
        <w:tblInd w:w="-714" w:type="dxa"/>
        <w:tblLook w:val="04A0" w:firstRow="1" w:lastRow="0" w:firstColumn="1" w:lastColumn="0" w:noHBand="0" w:noVBand="1"/>
      </w:tblPr>
      <w:tblGrid>
        <w:gridCol w:w="2127"/>
        <w:gridCol w:w="2977"/>
        <w:gridCol w:w="1842"/>
        <w:gridCol w:w="3285"/>
      </w:tblGrid>
      <w:tr>
        <w:trPr>
          <w:trHeight w:val="378" w:hRule="atLeast"/>
        </w:trPr>
        <w:tc>
          <w:tcPr>
            <w:tcW w:w="2127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单位</w:t>
            </w:r>
          </w:p>
        </w:tc>
        <w:tc>
          <w:tcPr>
            <w:tcW w:w="2977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842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联系人</w:t>
            </w:r>
          </w:p>
        </w:tc>
        <w:tc>
          <w:tcPr>
            <w:tcW w:w="3285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/>
        <w:trPr>
          <w:trHeight w:val="368" w:hRule="atLeast"/>
        </w:trPr>
        <w:tc>
          <w:tcPr>
            <w:tcW w:w="2127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联系方式</w:t>
            </w:r>
          </w:p>
        </w:tc>
        <w:tc>
          <w:tcPr>
            <w:tcW w:w="2977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842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电子邮箱</w:t>
            </w:r>
          </w:p>
        </w:tc>
        <w:tc>
          <w:tcPr>
            <w:tcW w:w="3285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/>
        <w:trPr>
          <w:trHeight w:val="378" w:hRule="atLeast"/>
        </w:trPr>
        <w:tc>
          <w:tcPr>
            <w:tcW w:w="2127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参会人数</w:t>
            </w:r>
          </w:p>
        </w:tc>
        <w:tc>
          <w:tcPr>
            <w:tcW w:w="2977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842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转账时间</w:t>
            </w:r>
          </w:p>
        </w:tc>
        <w:tc>
          <w:tcPr>
            <w:tcW w:w="3285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/>
        <w:trPr>
          <w:trHeight w:val="378" w:hRule="atLeast"/>
        </w:trPr>
        <w:tc>
          <w:tcPr>
            <w:tcW w:w="2127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缴纳账号</w:t>
            </w:r>
          </w:p>
        </w:tc>
        <w:tc>
          <w:tcPr>
            <w:tcW w:w="8104" w:type="dxa"/>
            <w:gridSpan w:val="3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/>
        <w:trPr>
          <w:trHeight w:val="378" w:hRule="atLeast"/>
        </w:trPr>
        <w:tc>
          <w:tcPr>
            <w:tcW w:w="2127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报到时间</w:t>
            </w:r>
          </w:p>
        </w:tc>
        <w:tc>
          <w:tcPr>
            <w:tcW w:w="2977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842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离开时间</w:t>
            </w:r>
          </w:p>
        </w:tc>
        <w:tc>
          <w:tcPr>
            <w:tcW w:w="3285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/>
        <w:trPr>
          <w:trHeight w:val="378" w:hRule="atLeast"/>
        </w:trPr>
        <w:tc>
          <w:tcPr>
            <w:tcW w:w="2127" w:type="dxa"/>
            <w:tcBorders/>
            <w:vAlign w:val="center"/>
          </w:tcPr>
          <w:p>
            <w:pPr>
              <w:pStyle w:val="style0"/>
              <w:widowControl/>
              <w:snapToGrid w:val="false"/>
              <w:spacing w:lineRule="auto" w:line="276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是否参加主论坛</w:t>
            </w:r>
          </w:p>
        </w:tc>
        <w:tc>
          <w:tcPr>
            <w:tcW w:w="2977" w:type="dxa"/>
            <w:tcBorders/>
            <w:vAlign w:val="center"/>
          </w:tcPr>
          <w:p>
            <w:pPr>
              <w:pStyle w:val="style179"/>
              <w:widowControl/>
              <w:numPr>
                <w:ilvl w:val="0"/>
                <w:numId w:val="1"/>
              </w:numPr>
              <w:ind w:firstLineChars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 xml:space="preserve">是 </w:t>
            </w:r>
            <w:r>
              <w:rPr>
                <w:rFonts w:ascii="仿宋_GB2312" w:eastAsia="仿宋_GB2312"/>
                <w:sz w:val="24"/>
                <w:szCs w:val="24"/>
              </w:rPr>
              <w:t xml:space="preserve">  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>□否</w:t>
            </w:r>
          </w:p>
        </w:tc>
        <w:tc>
          <w:tcPr>
            <w:tcW w:w="1842" w:type="dxa"/>
            <w:tcBorders/>
            <w:vAlign w:val="center"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注册类别</w:t>
            </w:r>
          </w:p>
        </w:tc>
        <w:tc>
          <w:tcPr>
            <w:tcW w:w="3285" w:type="dxa"/>
            <w:tcBorders/>
            <w:vAlign w:val="center"/>
          </w:tcPr>
          <w:p>
            <w:pPr>
              <w:pStyle w:val="style179"/>
              <w:widowControl/>
              <w:numPr>
                <w:ilvl w:val="0"/>
                <w:numId w:val="1"/>
              </w:numPr>
              <w:ind w:firstLineChars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 xml:space="preserve">普通代表 </w:t>
            </w:r>
            <w:r>
              <w:rPr>
                <w:rFonts w:ascii="仿宋_GB2312" w:eastAsia="仿宋_GB2312"/>
                <w:sz w:val="24"/>
                <w:szCs w:val="24"/>
              </w:rPr>
              <w:t xml:space="preserve"> </w:t>
            </w:r>
            <w:r>
              <w:rPr>
                <w:rFonts w:ascii="微软雅黑" w:eastAsia="微软雅黑" w:hAnsi="微软雅黑" w:hint="eastAsia"/>
                <w:sz w:val="24"/>
                <w:szCs w:val="24"/>
              </w:rPr>
              <w:t>□</w:t>
            </w:r>
            <w:r>
              <w:rPr>
                <w:rFonts w:ascii="仿宋_GB2312" w:eastAsia="仿宋_GB2312" w:hint="eastAsia"/>
                <w:sz w:val="24"/>
                <w:szCs w:val="24"/>
              </w:rPr>
              <w:t>学生代表</w:t>
            </w:r>
          </w:p>
        </w:tc>
      </w:tr>
      <w:tr>
        <w:tblPrEx/>
        <w:trPr>
          <w:trHeight w:val="378" w:hRule="atLeast"/>
        </w:trPr>
        <w:tc>
          <w:tcPr>
            <w:tcW w:w="2127" w:type="dxa"/>
            <w:tcBorders/>
          </w:tcPr>
          <w:p>
            <w:pPr>
              <w:pStyle w:val="style0"/>
              <w:widowControl/>
              <w:snapToGrid w:val="false"/>
              <w:ind w:firstLine="480" w:firstLineChars="20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分会场</w:t>
            </w:r>
          </w:p>
          <w:p>
            <w:pPr>
              <w:pStyle w:val="style0"/>
              <w:widowControl/>
              <w:snapToGrid w:val="false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参加意向</w:t>
            </w:r>
          </w:p>
          <w:p>
            <w:pPr>
              <w:pStyle w:val="style0"/>
              <w:widowControl/>
              <w:snapToGrid w:val="false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（可多选）</w:t>
            </w:r>
          </w:p>
        </w:tc>
        <w:tc>
          <w:tcPr>
            <w:tcW w:w="8104" w:type="dxa"/>
            <w:gridSpan w:val="3"/>
            <w:tcBorders/>
          </w:tcPr>
          <w:p>
            <w:pPr>
              <w:pStyle w:val="style0"/>
              <w:widowControl/>
              <w:adjustRightInd w:val="false"/>
              <w:snapToGrid w:val="false"/>
              <w:jc w:val="lef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32"/>
                <w:szCs w:val="32"/>
              </w:rPr>
              <w:t>□</w:t>
            </w:r>
            <w:r>
              <w:rPr>
                <w:rFonts w:ascii="仿宋_GB2312" w:eastAsia="仿宋_GB2312" w:hint="eastAsia"/>
                <w:sz w:val="24"/>
                <w:szCs w:val="24"/>
              </w:rPr>
              <w:t>风工程和工业空气动力学主题</w:t>
            </w:r>
            <w:r>
              <w:rPr>
                <w:rFonts w:ascii="仿宋_GB2312" w:eastAsia="仿宋_GB2312" w:hint="eastAsia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/>
                <w:sz w:val="24"/>
                <w:szCs w:val="24"/>
              </w:rPr>
              <w:t xml:space="preserve"> </w:t>
            </w:r>
            <w:r>
              <w:rPr>
                <w:rFonts w:ascii="微软雅黑" w:eastAsia="微软雅黑" w:hAnsi="微软雅黑" w:hint="eastAsia"/>
                <w:sz w:val="32"/>
                <w:szCs w:val="32"/>
              </w:rPr>
              <w:t>□</w:t>
            </w:r>
            <w:r>
              <w:rPr>
                <w:rFonts w:ascii="仿宋_GB2312" w:eastAsia="仿宋_GB2312" w:hint="eastAsia"/>
                <w:sz w:val="24"/>
                <w:szCs w:val="24"/>
              </w:rPr>
              <w:t>低跨超声速空气动力学主题</w:t>
            </w:r>
          </w:p>
          <w:p>
            <w:pPr>
              <w:pStyle w:val="style0"/>
              <w:widowControl/>
              <w:adjustRightInd w:val="false"/>
              <w:snapToGrid w:val="false"/>
              <w:jc w:val="lef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32"/>
                <w:szCs w:val="32"/>
              </w:rPr>
              <w:t>□</w:t>
            </w:r>
            <w:r>
              <w:rPr>
                <w:rFonts w:ascii="仿宋_GB2312" w:eastAsia="仿宋_GB2312" w:hint="eastAsia"/>
                <w:sz w:val="24"/>
                <w:szCs w:val="24"/>
              </w:rPr>
              <w:t>高超声速空气动力学主题</w:t>
            </w:r>
            <w:r>
              <w:rPr>
                <w:rFonts w:ascii="仿宋_GB2312" w:eastAsia="仿宋_GB2312" w:hint="eastAsia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/>
                <w:sz w:val="24"/>
                <w:szCs w:val="24"/>
              </w:rPr>
              <w:t xml:space="preserve">     </w:t>
            </w:r>
            <w:r>
              <w:rPr>
                <w:rFonts w:ascii="微软雅黑" w:eastAsia="微软雅黑" w:hAnsi="微软雅黑" w:hint="eastAsia"/>
                <w:sz w:val="32"/>
                <w:szCs w:val="32"/>
              </w:rPr>
              <w:t>□</w:t>
            </w:r>
            <w:r>
              <w:rPr>
                <w:rFonts w:ascii="仿宋_GB2312" w:eastAsia="仿宋_GB2312" w:hint="eastAsia"/>
                <w:sz w:val="24"/>
                <w:szCs w:val="24"/>
              </w:rPr>
              <w:t>计算空气动力学主题</w:t>
            </w:r>
          </w:p>
          <w:p>
            <w:pPr>
              <w:pStyle w:val="style0"/>
              <w:widowControl/>
              <w:adjustRightInd w:val="false"/>
              <w:snapToGrid w:val="false"/>
              <w:jc w:val="lef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32"/>
                <w:szCs w:val="32"/>
              </w:rPr>
              <w:t>□</w:t>
            </w:r>
            <w:r>
              <w:rPr>
                <w:rFonts w:ascii="仿宋_GB2312" w:eastAsia="仿宋_GB2312" w:hint="eastAsia"/>
                <w:sz w:val="24"/>
                <w:szCs w:val="24"/>
              </w:rPr>
              <w:t>物理气体动力学主题</w:t>
            </w:r>
            <w:r>
              <w:rPr>
                <w:rFonts w:ascii="仿宋_GB2312" w:eastAsia="仿宋_GB2312" w:hint="eastAsia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/>
                <w:sz w:val="24"/>
                <w:szCs w:val="24"/>
              </w:rPr>
              <w:t xml:space="preserve">         </w:t>
            </w:r>
            <w:r>
              <w:rPr>
                <w:rFonts w:ascii="微软雅黑" w:eastAsia="微软雅黑" w:hAnsi="微软雅黑" w:hint="eastAsia"/>
                <w:sz w:val="32"/>
                <w:szCs w:val="32"/>
              </w:rPr>
              <w:t>□</w:t>
            </w:r>
            <w:r>
              <w:rPr>
                <w:rFonts w:ascii="仿宋_GB2312" w:eastAsia="仿宋_GB2312" w:hint="eastAsia"/>
                <w:sz w:val="24"/>
                <w:szCs w:val="24"/>
              </w:rPr>
              <w:t>空气弹性力学主</w:t>
            </w:r>
            <w:r>
              <w:rPr>
                <w:rFonts w:ascii="仿宋_GB2312" w:eastAsia="仿宋_GB2312" w:hint="eastAsia"/>
                <w:sz w:val="24"/>
                <w:szCs w:val="24"/>
                <w:lang w:eastAsia="zh-CN"/>
              </w:rPr>
              <w:t>题</w:t>
            </w:r>
          </w:p>
          <w:p>
            <w:pPr>
              <w:pStyle w:val="style0"/>
              <w:widowControl/>
              <w:adjustRightInd w:val="false"/>
              <w:snapToGrid w:val="false"/>
              <w:jc w:val="lef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32"/>
                <w:szCs w:val="32"/>
              </w:rPr>
              <w:t>□</w:t>
            </w:r>
            <w:r>
              <w:rPr>
                <w:rFonts w:ascii="仿宋_GB2312" w:eastAsia="仿宋_GB2312" w:hint="eastAsia"/>
                <w:sz w:val="24"/>
                <w:szCs w:val="24"/>
              </w:rPr>
              <w:t>流动显示技术主题</w:t>
            </w:r>
            <w:r>
              <w:rPr>
                <w:rFonts w:ascii="仿宋_GB2312" w:eastAsia="仿宋_GB2312" w:hint="eastAsia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/>
                <w:sz w:val="24"/>
                <w:szCs w:val="24"/>
              </w:rPr>
              <w:t xml:space="preserve">           </w:t>
            </w:r>
            <w:r>
              <w:rPr>
                <w:rFonts w:ascii="微软雅黑" w:eastAsia="微软雅黑" w:hAnsi="微软雅黑" w:hint="eastAsia"/>
                <w:sz w:val="32"/>
                <w:szCs w:val="32"/>
              </w:rPr>
              <w:t>□</w:t>
            </w:r>
            <w:r>
              <w:rPr>
                <w:rFonts w:ascii="仿宋_GB2312" w:eastAsia="仿宋_GB2312" w:hint="eastAsia"/>
                <w:sz w:val="24"/>
                <w:szCs w:val="24"/>
              </w:rPr>
              <w:t>风能空气动力主题</w:t>
            </w:r>
          </w:p>
          <w:p>
            <w:pPr>
              <w:pStyle w:val="style0"/>
              <w:widowControl/>
              <w:adjustRightInd w:val="false"/>
              <w:snapToGrid w:val="false"/>
              <w:jc w:val="lef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32"/>
                <w:szCs w:val="32"/>
              </w:rPr>
              <w:t>□</w:t>
            </w:r>
            <w:r>
              <w:rPr>
                <w:rFonts w:ascii="仿宋_GB2312" w:eastAsia="仿宋_GB2312" w:hint="eastAsia"/>
                <w:sz w:val="24"/>
                <w:szCs w:val="24"/>
              </w:rPr>
              <w:t>测控主题会议</w:t>
            </w:r>
            <w:r>
              <w:rPr>
                <w:rFonts w:ascii="仿宋_GB2312" w:eastAsia="仿宋_GB2312" w:hint="eastAsia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/>
                <w:sz w:val="24"/>
                <w:szCs w:val="24"/>
              </w:rPr>
              <w:t xml:space="preserve">               </w:t>
            </w:r>
            <w:r>
              <w:rPr>
                <w:rFonts w:ascii="微软雅黑" w:eastAsia="微软雅黑" w:hAnsi="微软雅黑" w:hint="eastAsia"/>
                <w:sz w:val="32"/>
                <w:szCs w:val="32"/>
              </w:rPr>
              <w:t>□</w:t>
            </w:r>
            <w:r>
              <w:rPr>
                <w:rFonts w:ascii="仿宋_GB2312" w:eastAsia="仿宋_GB2312" w:hint="eastAsia"/>
                <w:sz w:val="24"/>
                <w:szCs w:val="24"/>
              </w:rPr>
              <w:t>无人飞行器/导弹空气动力学主题</w:t>
            </w:r>
          </w:p>
          <w:p>
            <w:pPr>
              <w:pStyle w:val="style0"/>
              <w:widowControl/>
              <w:adjustRightInd w:val="false"/>
              <w:snapToGrid w:val="false"/>
              <w:jc w:val="lef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32"/>
                <w:szCs w:val="32"/>
              </w:rPr>
              <w:t>□</w:t>
            </w:r>
            <w:r>
              <w:rPr>
                <w:rFonts w:ascii="仿宋_GB2312" w:eastAsia="仿宋_GB2312" w:hint="eastAsia"/>
                <w:sz w:val="24"/>
                <w:szCs w:val="24"/>
              </w:rPr>
              <w:t>流动稳定性和转捩主题</w:t>
            </w:r>
            <w:r>
              <w:rPr>
                <w:rFonts w:ascii="仿宋_GB2312" w:eastAsia="仿宋_GB2312" w:hint="eastAsia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/>
                <w:sz w:val="24"/>
                <w:szCs w:val="24"/>
              </w:rPr>
              <w:t xml:space="preserve">       </w:t>
            </w:r>
            <w:r>
              <w:rPr>
                <w:rFonts w:ascii="微软雅黑" w:eastAsia="微软雅黑" w:hAnsi="微软雅黑" w:hint="eastAsia"/>
                <w:sz w:val="32"/>
                <w:szCs w:val="32"/>
              </w:rPr>
              <w:t>□</w:t>
            </w:r>
            <w:r>
              <w:rPr>
                <w:rFonts w:ascii="仿宋_GB2312" w:eastAsia="仿宋_GB2312" w:hint="eastAsia"/>
                <w:sz w:val="24"/>
                <w:szCs w:val="24"/>
              </w:rPr>
              <w:t>飞行器气动布局设计与多学科优化主题</w:t>
            </w:r>
          </w:p>
          <w:p>
            <w:pPr>
              <w:pStyle w:val="style0"/>
              <w:widowControl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微软雅黑" w:eastAsia="微软雅黑" w:hAnsi="微软雅黑" w:hint="eastAsia"/>
                <w:sz w:val="32"/>
                <w:szCs w:val="32"/>
              </w:rPr>
              <w:t>□</w:t>
            </w:r>
            <w:r>
              <w:rPr>
                <w:rFonts w:ascii="仿宋_GB2312" w:eastAsia="仿宋_GB2312" w:hint="eastAsia"/>
                <w:sz w:val="24"/>
                <w:szCs w:val="24"/>
              </w:rPr>
              <w:t>智能空气动力学主题</w:t>
            </w:r>
            <w:r>
              <w:rPr>
                <w:rFonts w:ascii="仿宋_GB2312" w:eastAsia="仿宋_GB2312" w:hint="eastAsia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/>
                <w:sz w:val="24"/>
                <w:szCs w:val="24"/>
              </w:rPr>
              <w:t xml:space="preserve">         </w:t>
            </w:r>
            <w:r>
              <w:rPr>
                <w:rFonts w:ascii="微软雅黑" w:eastAsia="微软雅黑" w:hAnsi="微软雅黑" w:hint="eastAsia"/>
                <w:sz w:val="32"/>
                <w:szCs w:val="32"/>
              </w:rPr>
              <w:t>□</w:t>
            </w:r>
            <w:r>
              <w:rPr>
                <w:rFonts w:ascii="仿宋_GB2312" w:eastAsia="仿宋_GB2312" w:hint="eastAsia"/>
                <w:sz w:val="24"/>
                <w:szCs w:val="24"/>
              </w:rPr>
              <w:t>燃烧空气动力学主题</w:t>
            </w:r>
          </w:p>
        </w:tc>
      </w:tr>
      <w:tr>
        <w:tblPrEx/>
        <w:trPr>
          <w:trHeight w:val="368" w:hRule="atLeast"/>
        </w:trPr>
        <w:tc>
          <w:tcPr>
            <w:tcW w:w="2127" w:type="dxa"/>
            <w:vMerge w:val="restart"/>
            <w:tcBorders/>
          </w:tcPr>
          <w:p>
            <w:pPr>
              <w:pStyle w:val="style0"/>
              <w:widowControl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发票信息</w:t>
            </w:r>
          </w:p>
        </w:tc>
        <w:tc>
          <w:tcPr>
            <w:tcW w:w="8104" w:type="dxa"/>
            <w:gridSpan w:val="3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 xml:space="preserve">发票类型：普通发票 </w:t>
            </w:r>
            <w:r>
              <w:rPr>
                <w:rFonts w:ascii="仿宋_GB2312" w:eastAsia="仿宋_GB2312"/>
                <w:sz w:val="24"/>
                <w:szCs w:val="24"/>
              </w:rPr>
              <w:t xml:space="preserve">      </w:t>
            </w:r>
            <w:r>
              <w:rPr>
                <w:rFonts w:ascii="仿宋_GB2312" w:eastAsia="仿宋_GB2312" w:hint="eastAsia"/>
                <w:sz w:val="24"/>
                <w:szCs w:val="24"/>
              </w:rPr>
              <w:t>发票内容：</w:t>
            </w:r>
            <w:r>
              <w:rPr>
                <w:rFonts w:ascii="仿宋_GB2312" w:eastAsia="仿宋_GB2312" w:hint="eastAsia"/>
                <w:sz w:val="24"/>
                <w:szCs w:val="24"/>
              </w:rPr>
              <w:t>会议</w:t>
            </w:r>
            <w:r>
              <w:rPr>
                <w:rFonts w:ascii="仿宋_GB2312" w:eastAsia="仿宋_GB2312" w:hint="eastAsia"/>
                <w:sz w:val="24"/>
                <w:szCs w:val="24"/>
              </w:rPr>
              <w:t xml:space="preserve">费 </w:t>
            </w:r>
            <w:r>
              <w:rPr>
                <w:rFonts w:ascii="仿宋_GB2312" w:eastAsia="仿宋_GB2312"/>
                <w:sz w:val="24"/>
                <w:szCs w:val="24"/>
              </w:rPr>
              <w:t xml:space="preserve">          </w:t>
            </w:r>
          </w:p>
        </w:tc>
      </w:tr>
      <w:tr>
        <w:tblPrEx/>
        <w:trPr>
          <w:trHeight w:val="378" w:hRule="atLeast"/>
        </w:trPr>
        <w:tc>
          <w:tcPr>
            <w:tcW w:w="2127" w:type="dxa"/>
            <w:vMerge w:val="continue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977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抬头</w:t>
            </w:r>
          </w:p>
        </w:tc>
        <w:tc>
          <w:tcPr>
            <w:tcW w:w="5127" w:type="dxa"/>
            <w:gridSpan w:val="2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/>
        <w:trPr>
          <w:trHeight w:val="368" w:hRule="atLeast"/>
        </w:trPr>
        <w:tc>
          <w:tcPr>
            <w:tcW w:w="2127" w:type="dxa"/>
            <w:vMerge w:val="continue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977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税号</w:t>
            </w:r>
          </w:p>
        </w:tc>
        <w:tc>
          <w:tcPr>
            <w:tcW w:w="5127" w:type="dxa"/>
            <w:gridSpan w:val="2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/>
        <w:trPr>
          <w:trHeight w:val="378" w:hRule="atLeast"/>
        </w:trPr>
        <w:tc>
          <w:tcPr>
            <w:tcW w:w="2127" w:type="dxa"/>
            <w:vMerge w:val="continue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977" w:type="dxa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金额</w:t>
            </w:r>
          </w:p>
        </w:tc>
        <w:tc>
          <w:tcPr>
            <w:tcW w:w="5127" w:type="dxa"/>
            <w:gridSpan w:val="2"/>
            <w:tcBorders/>
          </w:tcPr>
          <w:p>
            <w:pPr>
              <w:pStyle w:val="style0"/>
              <w:widowControl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</w:tbl>
    <w:p>
      <w:pPr>
        <w:pStyle w:val="style0"/>
        <w:widowControl/>
        <w:snapToGrid w:val="false"/>
        <w:ind w:left="720" w:hanging="720" w:hangingChars="300"/>
        <w:rPr>
          <w:rFonts w:ascii="仿宋_GB2312" w:eastAsia="仿宋_GB2312"/>
          <w:kern w:val="0"/>
          <w:sz w:val="24"/>
          <w:szCs w:val="24"/>
        </w:rPr>
      </w:pPr>
      <w:r>
        <w:rPr>
          <w:rFonts w:ascii="仿宋_GB2312" w:eastAsia="仿宋_GB2312" w:hint="eastAsia"/>
          <w:kern w:val="0"/>
          <w:sz w:val="24"/>
          <w:szCs w:val="24"/>
        </w:rPr>
        <w:t>注：1. 请在汇款凭证中，需备注参会人员姓名、单位及联系人电话，</w:t>
      </w:r>
      <w:r>
        <w:rPr/>
        <w:fldChar w:fldCharType="begin"/>
      </w:r>
      <w:r>
        <w:instrText xml:space="preserve"> HYPERLINK "mailto:并将汇款凭证扫描件同参会回执一起发至会务组cca_2022@163.com" </w:instrText>
      </w:r>
      <w:r>
        <w:rPr/>
        <w:fldChar w:fldCharType="separate"/>
      </w:r>
      <w:r>
        <w:rPr>
          <w:rStyle w:val="style85"/>
          <w:rFonts w:ascii="仿宋_GB2312" w:eastAsia="仿宋_GB2312" w:hAnsi="Times New Roman" w:hint="eastAsia"/>
          <w:kern w:val="0"/>
          <w:sz w:val="24"/>
          <w:szCs w:val="24"/>
        </w:rPr>
        <w:t>并将汇款凭证扫描件同参会回执一起发至会务组cca_2022@163.com</w:t>
      </w:r>
      <w:r>
        <w:rPr/>
        <w:fldChar w:fldCharType="end"/>
      </w:r>
      <w:r>
        <w:rPr>
          <w:rFonts w:ascii="仿宋_GB2312" w:eastAsia="仿宋_GB2312" w:hint="eastAsia"/>
          <w:kern w:val="0"/>
          <w:sz w:val="24"/>
          <w:szCs w:val="24"/>
        </w:rPr>
        <w:t>。</w:t>
      </w:r>
    </w:p>
    <w:p>
      <w:pPr>
        <w:pStyle w:val="style0"/>
        <w:widowControl/>
        <w:snapToGrid w:val="false"/>
        <w:ind w:firstLine="480" w:firstLineChars="200"/>
        <w:rPr>
          <w:rFonts w:ascii="仿宋_GB2312" w:eastAsia="仿宋_GB2312"/>
          <w:kern w:val="0"/>
          <w:sz w:val="24"/>
          <w:szCs w:val="24"/>
        </w:rPr>
      </w:pPr>
      <w:r>
        <w:rPr>
          <w:rFonts w:ascii="仿宋_GB2312" w:eastAsia="仿宋_GB2312" w:hint="eastAsia"/>
          <w:kern w:val="0"/>
          <w:sz w:val="24"/>
          <w:szCs w:val="24"/>
        </w:rPr>
        <w:t>2. 注册费支付成功方可确认为会议注册成功。</w:t>
      </w:r>
    </w:p>
    <w:p>
      <w:pPr>
        <w:pStyle w:val="style0"/>
        <w:widowControl/>
        <w:snapToGrid w:val="false"/>
        <w:ind w:firstLine="480" w:firstLineChars="200"/>
        <w:rPr>
          <w:rFonts w:ascii="仿宋_GB2312" w:eastAsia="仿宋_GB2312"/>
          <w:kern w:val="0"/>
          <w:sz w:val="24"/>
          <w:szCs w:val="24"/>
        </w:rPr>
      </w:pPr>
      <w:r>
        <w:rPr>
          <w:rFonts w:ascii="仿宋_GB2312" w:eastAsia="仿宋_GB2312" w:hint="eastAsia"/>
          <w:kern w:val="0"/>
          <w:sz w:val="24"/>
          <w:szCs w:val="24"/>
        </w:rPr>
        <w:t>3. 注册费发票由空气动力学会统一出具（将于会后统一发送注册代表预留邮箱）。</w:t>
      </w:r>
    </w:p>
    <w:p>
      <w:pPr>
        <w:pStyle w:val="style0"/>
        <w:widowControl/>
        <w:rPr/>
      </w:pPr>
      <w:r>
        <w:t xml:space="preserve"> </w:t>
      </w:r>
    </w:p>
    <w:bookmarkStart w:id="0" w:name="_GoBack"/>
    <w:bookmarkEnd w:id="0"/>
    <w:p>
      <w:pPr>
        <w:pStyle w:val="style0"/>
        <w:rPr/>
      </w:pPr>
    </w:p>
    <w:sectPr>
      <w:pgSz w:w="11906" w:h="16838" w:orient="portrait"/>
      <w:pgMar w:top="1474" w:right="1474" w:bottom="1418" w:left="1588" w:header="624" w:footer="794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微软雅黑">
    <w:altName w:val="微软雅黑"/>
    <w:panose1 w:val="020b0503020002020204"/>
    <w:charset w:val="86"/>
    <w:family w:val="swiss"/>
    <w:pitch w:val="variable"/>
    <w:sig w:usb0="80000287" w:usb1="2ACF3C52" w:usb2="00000016" w:usb3="00000000" w:csb0="0004001F" w:csb1="00000000"/>
  </w:font>
  <w:font w:name="Times New Roman">
    <w:altName w:val="Times New Roman"/>
    <w:panose1 w:val="02020603050004020304"/>
    <w:charset w:val="00"/>
    <w:family w:val="roman"/>
    <w:pitch w:val="variable"/>
    <w:sig w:usb0="20002A87" w:usb1="80000000" w:usb2="00000008" w:usb3="00000000" w:csb0="000001FF" w:csb1="00000000"/>
  </w:font>
  <w:font w:name="Wingdings">
    <w:altName w:val="Wingdings"/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等线">
    <w:altName w:val="DengXian"/>
    <w:panose1 w:val="02010600030001010101"/>
    <w:charset w:val="86"/>
    <w:family w:val="auto"/>
    <w:pitch w:val="variable"/>
    <w:sig w:usb0="A00002BF" w:usb1="38CF7CFA" w:usb2="00000016" w:usb3="00000000" w:csb0="0004000F" w:csb1="00000000"/>
  </w:font>
  <w:font w:name="Calibri">
    <w:altName w:val="Calibri"/>
    <w:panose1 w:val="020f0502020002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0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等线 Light"/>
    <w:panose1 w:val="020106000300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Times New Roman"/>
    <w:panose1 w:val="02020603050005020304"/>
    <w:charset w:val="00"/>
    <w:family w:val="roman"/>
    <w:pitch w:val="variable"/>
    <w:sig w:usb0="20007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552CD944"/>
    <w:lvl w:ilvl="0" w:tplc="FA9005D6">
      <w:start w:val="3"/>
      <w:numFmt w:val="bullet"/>
      <w:lvlText w:val="□"/>
      <w:lvlJc w:val="left"/>
      <w:pPr>
        <w:ind w:left="360" w:hanging="360"/>
      </w:pPr>
      <w:rPr>
        <w:rFonts w:ascii="微软雅黑" w:cs="Times New Roman" w:eastAsia="微软雅黑" w:hAnsi="微软雅黑" w:hint="eastAsia"/>
        <w:sz w:val="32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D12CDCA"/>
    <w:lvl w:ilvl="0" w:tplc="835AB7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28"/>
  <w:bordersDoNotSurroundHeader/>
  <w:bordersDoNotSurroundFooter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等线" w:cs="宋体" w:eastAsia="等线" w:hAnsi="等线"/>
        <w:kern w:val="2"/>
        <w:sz w:val="21"/>
        <w:szCs w:val="24"/>
        <w:lang w:val="en-US" w:bidi="ar-SA" w:eastAsia="zh-CN"/>
      </w:rPr>
    </w:rPrDefault>
    <w:pPrDefault>
      <w:pPr/>
    </w:pPrDefault>
  </w:docDefaults>
  <w:style w:type="paragraph" w:default="1" w:styleId="style0">
    <w:name w:val="Normal"/>
    <w:next w:val="style0"/>
    <w:qFormat/>
    <w:pPr>
      <w:widowControl w:val="false"/>
      <w:jc w:val="both"/>
    </w:pPr>
    <w:rPr>
      <w:rFonts w:ascii="等线" w:cs="Times New Roman" w:eastAsia="等线" w:hAnsi="等线"/>
      <w:szCs w:val="22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页脚 字符1"/>
    <w:next w:val="style4097"/>
    <w:link w:val="style32"/>
    <w:rPr>
      <w:rFonts w:ascii="Calibri" w:cs="Times New Roman" w:eastAsia="宋体" w:hAnsi="Calibri"/>
      <w:sz w:val="18"/>
      <w:szCs w:val="18"/>
    </w:rPr>
  </w:style>
  <w:style w:type="paragraph" w:styleId="style32">
    <w:name w:val="footer"/>
    <w:basedOn w:val="style0"/>
    <w:next w:val="style32"/>
    <w:link w:val="style4097"/>
    <w:pPr>
      <w:tabs>
        <w:tab w:val="center" w:leader="none" w:pos="4153"/>
        <w:tab w:val="right" w:leader="none" w:pos="8306"/>
      </w:tabs>
      <w:snapToGrid w:val="false"/>
      <w:jc w:val="left"/>
    </w:pPr>
    <w:rPr>
      <w:rFonts w:ascii="Calibri" w:eastAsia="宋体" w:hAnsi="Calibri"/>
      <w:sz w:val="18"/>
      <w:szCs w:val="18"/>
    </w:rPr>
  </w:style>
  <w:style w:type="character" w:customStyle="1" w:styleId="style4098">
    <w:name w:val="页脚 字符"/>
    <w:basedOn w:val="style65"/>
    <w:next w:val="style4098"/>
    <w:uiPriority w:val="99"/>
    <w:rPr>
      <w:rFonts w:ascii="等线" w:cs="Times New Roman" w:eastAsia="等线" w:hAnsi="等线"/>
      <w:sz w:val="18"/>
      <w:szCs w:val="18"/>
    </w:rPr>
  </w:style>
  <w:style w:type="paragraph" w:styleId="style179">
    <w:name w:val="List Paragraph"/>
    <w:basedOn w:val="style0"/>
    <w:next w:val="style179"/>
    <w:qFormat/>
    <w:uiPriority w:val="34"/>
    <w:pPr>
      <w:ind w:firstLine="420" w:firstLineChars="200"/>
    </w:pPr>
    <w:rPr/>
  </w:style>
  <w:style w:type="character" w:styleId="style85">
    <w:name w:val="Hyperlink"/>
    <w:next w:val="style85"/>
    <w:rPr>
      <w:rFonts w:ascii="等线" w:cs="Times New Roman" w:eastAsia="等线" w:hAnsi="等线"/>
      <w:color w:val="0563c1"/>
      <w:u w:val="single"/>
    </w:rPr>
  </w:style>
  <w:style w:type="table" w:styleId="style154">
    <w:name w:val="Table Grid"/>
    <w:basedOn w:val="style105"/>
    <w:next w:val="style154"/>
    <w:qFormat/>
    <w:uiPriority w:val="59"/>
    <w:pPr/>
    <w:rPr>
      <w:rFonts w:ascii="Times New Roman" w:cs="Times New Roman" w:eastAsia="宋体" w:hAnsi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31">
    <w:name w:val="header"/>
    <w:basedOn w:val="style0"/>
    <w:next w:val="style31"/>
    <w:link w:val="style4099"/>
    <w:uiPriority w:val="99"/>
    <w:pPr>
      <w:pBdr>
        <w:bottom w:val="single" w:sz="6" w:space="1" w:color="auto"/>
      </w:pBdr>
      <w:tabs>
        <w:tab w:val="center" w:leader="none" w:pos="4153"/>
        <w:tab w:val="right" w:leader="none" w:pos="8306"/>
      </w:tabs>
      <w:snapToGrid w:val="false"/>
      <w:jc w:val="center"/>
    </w:pPr>
    <w:rPr>
      <w:sz w:val="18"/>
      <w:szCs w:val="18"/>
    </w:rPr>
  </w:style>
  <w:style w:type="character" w:customStyle="1" w:styleId="style4099">
    <w:name w:val="页眉 字符"/>
    <w:basedOn w:val="style65"/>
    <w:next w:val="style4099"/>
    <w:link w:val="style31"/>
    <w:uiPriority w:val="99"/>
    <w:rPr>
      <w:rFonts w:ascii="等线" w:cs="Times New Roman" w:eastAsia="等线" w:hAnsi="等线"/>
      <w:sz w:val="18"/>
      <w:szCs w:val="1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Words>372</Words>
  <Pages>1</Pages>
  <Characters>390</Characters>
  <Application>WPS Office</Application>
  <DocSecurity>0</DocSecurity>
  <Paragraphs>62</Paragraphs>
  <ScaleCrop>false</ScaleCrop>
  <LinksUpToDate>false</LinksUpToDate>
  <CharactersWithSpaces>481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2022-07-20T09:35:00Z</dcterms:created>
  <dc:creator>Microsoft Office User</dc:creator>
  <lastModifiedBy>VOG-AL10</lastModifiedBy>
  <dcterms:modified xsi:type="dcterms:W3CDTF">2022-07-21T15:38:46Z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0e370c41757843e89ba55dd4a8203c20</vt:lpwstr>
  </property>
</Properties>
</file>